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adjustRightInd/>
        <w:snapToGrid/>
        <w:spacing w:line="578" w:lineRule="exact"/>
        <w:jc w:val="center"/>
        <w:textAlignment w:val="auto"/>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永仁县财政局关于重大政策和重点项目等</w:t>
      </w:r>
    </w:p>
    <w:p>
      <w:pPr>
        <w:keepNext w:val="0"/>
        <w:keepLines w:val="0"/>
        <w:pageBreakBefore w:val="0"/>
        <w:widowControl/>
        <w:kinsoku/>
        <w:wordWrap/>
        <w:overflowPunct/>
        <w:topLinePunct w:val="0"/>
        <w:autoSpaceDN/>
        <w:bidi w:val="0"/>
        <w:adjustRightInd/>
        <w:snapToGrid/>
        <w:spacing w:line="578" w:lineRule="exact"/>
        <w:jc w:val="center"/>
        <w:textAlignment w:val="auto"/>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预算绩效管理情况说明</w:t>
      </w:r>
    </w:p>
    <w:p>
      <w:pPr>
        <w:keepNext w:val="0"/>
        <w:keepLines w:val="0"/>
        <w:pageBreakBefore w:val="0"/>
        <w:kinsoku/>
        <w:wordWrap/>
        <w:overflowPunct/>
        <w:topLinePunct w:val="0"/>
        <w:autoSpaceDN/>
        <w:bidi w:val="0"/>
        <w:adjustRightInd/>
        <w:snapToGrid/>
        <w:spacing w:line="578" w:lineRule="exact"/>
        <w:ind w:firstLine="2080" w:firstLineChars="650"/>
        <w:jc w:val="both"/>
        <w:textAlignment w:val="auto"/>
        <w:rPr>
          <w:rFonts w:hint="default" w:ascii="Times New Roman" w:hAnsi="Times New Roman" w:eastAsia="方正楷体简体" w:cs="Times New Roman"/>
          <w:color w:val="auto"/>
          <w:kern w:val="0"/>
          <w:sz w:val="32"/>
          <w:szCs w:val="32"/>
          <w:highlight w:val="none"/>
        </w:rPr>
      </w:pPr>
      <w:r>
        <w:rPr>
          <w:rFonts w:hint="default" w:ascii="Times New Roman" w:hAnsi="Times New Roman" w:eastAsia="方正楷体简体" w:cs="Times New Roman"/>
          <w:color w:val="auto"/>
          <w:kern w:val="0"/>
          <w:sz w:val="32"/>
          <w:szCs w:val="32"/>
          <w:highlight w:val="none"/>
        </w:rPr>
        <w:t>——开展 202</w:t>
      </w:r>
      <w:r>
        <w:rPr>
          <w:rFonts w:hint="eastAsia" w:eastAsia="方正楷体简体" w:cs="Times New Roman"/>
          <w:color w:val="auto"/>
          <w:kern w:val="0"/>
          <w:sz w:val="32"/>
          <w:szCs w:val="32"/>
          <w:highlight w:val="none"/>
          <w:lang w:val="en-US" w:eastAsia="zh-CN"/>
        </w:rPr>
        <w:t>3</w:t>
      </w:r>
      <w:r>
        <w:rPr>
          <w:rFonts w:hint="default" w:ascii="Times New Roman" w:hAnsi="Times New Roman" w:eastAsia="方正楷体简体" w:cs="Times New Roman"/>
          <w:color w:val="auto"/>
          <w:kern w:val="0"/>
          <w:sz w:val="32"/>
          <w:szCs w:val="32"/>
          <w:highlight w:val="none"/>
        </w:rPr>
        <w:t>年度预算绩效管理工作情况</w:t>
      </w:r>
    </w:p>
    <w:p>
      <w:pPr>
        <w:keepNext w:val="0"/>
        <w:keepLines w:val="0"/>
        <w:pageBreakBefore w:val="0"/>
        <w:kinsoku/>
        <w:wordWrap/>
        <w:overflowPunct/>
        <w:topLinePunct w:val="0"/>
        <w:autoSpaceDN/>
        <w:bidi w:val="0"/>
        <w:adjustRightInd/>
        <w:snapToGrid/>
        <w:spacing w:line="578" w:lineRule="exact"/>
        <w:jc w:val="both"/>
        <w:textAlignment w:val="auto"/>
        <w:rPr>
          <w:rFonts w:hint="default" w:ascii="Times New Roman" w:hAnsi="Times New Roman" w:eastAsia="方正仿宋简体" w:cs="Times New Roman"/>
          <w:color w:val="auto"/>
          <w:kern w:val="0"/>
          <w:sz w:val="32"/>
          <w:szCs w:val="32"/>
          <w:highlight w:val="none"/>
        </w:rPr>
      </w:pPr>
    </w:p>
    <w:p>
      <w:pPr>
        <w:keepNext w:val="0"/>
        <w:keepLines w:val="0"/>
        <w:pageBreakBefore w:val="0"/>
        <w:widowControl/>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kern w:val="0"/>
          <w:sz w:val="32"/>
          <w:szCs w:val="32"/>
          <w:highlight w:val="none"/>
        </w:rPr>
      </w:pPr>
      <w:r>
        <w:rPr>
          <w:rFonts w:hint="default" w:ascii="Times New Roman" w:hAnsi="Times New Roman" w:eastAsia="方正仿宋简体" w:cs="Times New Roman"/>
          <w:color w:val="auto"/>
          <w:kern w:val="0"/>
          <w:sz w:val="32"/>
          <w:szCs w:val="32"/>
          <w:highlight w:val="none"/>
        </w:rPr>
        <w:t xml:space="preserve">按照《楚雄彝族自治州财政支出绩效评价管理规定》（楚 </w:t>
      </w:r>
    </w:p>
    <w:p>
      <w:pPr>
        <w:keepNext w:val="0"/>
        <w:keepLines w:val="0"/>
        <w:pageBreakBefore w:val="0"/>
        <w:kinsoku/>
        <w:wordWrap/>
        <w:overflowPunct/>
        <w:topLinePunct w:val="0"/>
        <w:autoSpaceDN/>
        <w:bidi w:val="0"/>
        <w:adjustRightInd/>
        <w:snapToGrid/>
        <w:spacing w:line="578" w:lineRule="exact"/>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kern w:val="0"/>
          <w:sz w:val="32"/>
          <w:szCs w:val="32"/>
          <w:highlight w:val="none"/>
        </w:rPr>
        <w:t>雄彝族自治州人民政府2010年第4号公告）</w:t>
      </w:r>
      <w:r>
        <w:rPr>
          <w:rFonts w:hint="eastAsia" w:eastAsia="方正仿宋简体" w:cs="Times New Roman"/>
          <w:color w:val="auto"/>
          <w:kern w:val="0"/>
          <w:sz w:val="32"/>
          <w:szCs w:val="32"/>
          <w:highlight w:val="none"/>
          <w:lang w:eastAsia="zh-CN"/>
        </w:rPr>
        <w:t>、</w:t>
      </w:r>
      <w:r>
        <w:rPr>
          <w:rFonts w:hint="default" w:ascii="Times New Roman" w:hAnsi="Times New Roman" w:eastAsia="方正仿宋简体" w:cs="Times New Roman"/>
          <w:color w:val="auto"/>
          <w:kern w:val="0"/>
          <w:sz w:val="32"/>
          <w:szCs w:val="32"/>
          <w:highlight w:val="none"/>
        </w:rPr>
        <w:t>《楚雄州人民政府办公室关于印发州级财政预算绩效管理实施办法试行的通知》（楚政办通〔2012〕110 号）和</w:t>
      </w:r>
      <w:r>
        <w:rPr>
          <w:rFonts w:hint="eastAsia" w:eastAsia="方正仿宋简体" w:cs="Times New Roman"/>
          <w:color w:val="auto"/>
          <w:kern w:val="0"/>
          <w:sz w:val="32"/>
          <w:szCs w:val="32"/>
          <w:highlight w:val="none"/>
          <w:lang w:val="en-US" w:eastAsia="zh-CN"/>
        </w:rPr>
        <w:t>2023</w:t>
      </w:r>
      <w:r>
        <w:rPr>
          <w:rFonts w:hint="default" w:ascii="Times New Roman" w:hAnsi="Times New Roman" w:eastAsia="方正仿宋简体" w:cs="Times New Roman"/>
          <w:color w:val="auto"/>
          <w:kern w:val="0"/>
          <w:sz w:val="32"/>
          <w:szCs w:val="32"/>
          <w:highlight w:val="none"/>
        </w:rPr>
        <w:t>年绩效管理工作指导意见要求等</w:t>
      </w:r>
      <w:r>
        <w:rPr>
          <w:rFonts w:hint="eastAsia" w:eastAsia="方正仿宋简体" w:cs="Times New Roman"/>
          <w:color w:val="auto"/>
          <w:kern w:val="0"/>
          <w:sz w:val="32"/>
          <w:szCs w:val="32"/>
          <w:highlight w:val="none"/>
          <w:lang w:val="en-US" w:eastAsia="zh-CN"/>
        </w:rPr>
        <w:t>文件精神</w:t>
      </w:r>
      <w:r>
        <w:rPr>
          <w:rFonts w:hint="default" w:ascii="Times New Roman" w:hAnsi="Times New Roman" w:eastAsia="方正仿宋简体" w:cs="Times New Roman"/>
          <w:color w:val="auto"/>
          <w:kern w:val="0"/>
          <w:sz w:val="32"/>
          <w:szCs w:val="32"/>
          <w:highlight w:val="none"/>
        </w:rPr>
        <w:t>，紧紧围绕统筹推进“五位一体”总体布局、协调推进“四个全面”战略布局，按照高质量发展要求，坚持以供给侧结构性改革为主线，创新预算管理方式，更加注重结果导向、强调成本效益、硬化责任约束，建立全方位、全过程、全覆盖的预算绩效管理体系，实现预算和绩效管理一体化，着力提高我县财政资源配置效率和使用效益，改变预算资金分配的固化格局，提高预算管理水平和政策实施效果，为</w:t>
      </w:r>
      <w:r>
        <w:rPr>
          <w:rFonts w:hint="eastAsia" w:eastAsia="方正仿宋简体" w:cs="Times New Roman"/>
          <w:color w:val="auto"/>
          <w:kern w:val="0"/>
          <w:sz w:val="32"/>
          <w:szCs w:val="32"/>
          <w:highlight w:val="none"/>
          <w:lang w:val="en-US" w:eastAsia="zh-CN"/>
        </w:rPr>
        <w:t>永仁</w:t>
      </w:r>
      <w:r>
        <w:rPr>
          <w:rFonts w:hint="default" w:ascii="Times New Roman" w:hAnsi="Times New Roman" w:eastAsia="方正仿宋简体" w:cs="Times New Roman"/>
          <w:color w:val="auto"/>
          <w:kern w:val="0"/>
          <w:sz w:val="32"/>
          <w:szCs w:val="32"/>
          <w:highlight w:val="none"/>
        </w:rPr>
        <w:t>县高质量跨越式发展提供有力保障。</w:t>
      </w:r>
    </w:p>
    <w:p>
      <w:pPr>
        <w:keepNext w:val="0"/>
        <w:keepLines w:val="0"/>
        <w:pageBreakBefore w:val="0"/>
        <w:kinsoku/>
        <w:wordWrap/>
        <w:overflowPunct/>
        <w:topLinePunct w:val="0"/>
        <w:autoSpaceDN/>
        <w:bidi w:val="0"/>
        <w:adjustRightInd/>
        <w:snapToGrid/>
        <w:spacing w:line="578" w:lineRule="exact"/>
        <w:ind w:firstLine="700" w:firstLineChars="200"/>
        <w:jc w:val="both"/>
        <w:textAlignment w:val="auto"/>
        <w:rPr>
          <w:rFonts w:hint="default" w:ascii="Times New Roman" w:hAnsi="Times New Roman" w:eastAsia="方正黑体简体" w:cs="Times New Roman"/>
          <w:color w:val="auto"/>
          <w:spacing w:val="15"/>
          <w:sz w:val="32"/>
          <w:szCs w:val="32"/>
          <w:highlight w:val="none"/>
        </w:rPr>
      </w:pPr>
      <w:r>
        <w:rPr>
          <w:rFonts w:hint="default" w:ascii="Times New Roman" w:hAnsi="Times New Roman" w:eastAsia="方正黑体简体" w:cs="Times New Roman"/>
          <w:color w:val="auto"/>
          <w:spacing w:val="15"/>
          <w:sz w:val="32"/>
          <w:szCs w:val="32"/>
          <w:highlight w:val="none"/>
        </w:rPr>
        <w:t>一、全面推行预算绩效管理工作</w:t>
      </w:r>
    </w:p>
    <w:p>
      <w:pPr>
        <w:pStyle w:val="2"/>
        <w:keepNext w:val="0"/>
        <w:keepLines w:val="0"/>
        <w:pageBreakBefore w:val="0"/>
        <w:kinsoku/>
        <w:wordWrap/>
        <w:overflowPunct/>
        <w:topLinePunct w:val="0"/>
        <w:autoSpaceDN/>
        <w:bidi w:val="0"/>
        <w:adjustRightInd/>
        <w:snapToGrid/>
        <w:spacing w:line="578" w:lineRule="exact"/>
        <w:ind w:right="102" w:firstLine="700" w:firstLineChars="200"/>
        <w:jc w:val="both"/>
        <w:textAlignment w:val="auto"/>
        <w:rPr>
          <w:rFonts w:hint="default" w:ascii="Times New Roman" w:hAnsi="Times New Roman" w:eastAsia="方正仿宋简体" w:cs="Times New Roman"/>
          <w:color w:val="auto"/>
          <w:kern w:val="0"/>
          <w:sz w:val="32"/>
          <w:szCs w:val="32"/>
          <w:highlight w:val="none"/>
          <w:shd w:val="clear" w:color="auto" w:fill="FFFFFF"/>
          <w:lang w:val="en-US" w:bidi="ar"/>
        </w:rPr>
      </w:pPr>
      <w:r>
        <w:rPr>
          <w:rFonts w:hint="default" w:ascii="Times New Roman" w:hAnsi="Times New Roman" w:eastAsia="方正楷体简体" w:cs="Times New Roman"/>
          <w:color w:val="auto"/>
          <w:spacing w:val="15"/>
          <w:sz w:val="32"/>
          <w:szCs w:val="32"/>
          <w:highlight w:val="none"/>
          <w:lang w:val="en-US"/>
        </w:rPr>
        <w:t>（一）完善</w:t>
      </w:r>
      <w:r>
        <w:rPr>
          <w:rFonts w:hint="default" w:ascii="Times New Roman" w:hAnsi="Times New Roman" w:eastAsia="方正楷体简体" w:cs="Times New Roman"/>
          <w:color w:val="auto"/>
          <w:spacing w:val="15"/>
          <w:sz w:val="32"/>
          <w:szCs w:val="32"/>
          <w:highlight w:val="none"/>
        </w:rPr>
        <w:t>管理制度建设。</w:t>
      </w:r>
      <w:r>
        <w:rPr>
          <w:rFonts w:hint="default" w:ascii="Times New Roman" w:hAnsi="Times New Roman" w:eastAsia="方正仿宋简体" w:cs="Times New Roman"/>
          <w:color w:val="auto"/>
          <w:kern w:val="0"/>
          <w:sz w:val="32"/>
          <w:szCs w:val="32"/>
          <w:highlight w:val="none"/>
          <w:shd w:val="clear" w:color="auto" w:fill="FFFFFF"/>
          <w:lang w:val="en-US" w:bidi="ar"/>
        </w:rPr>
        <w:t>我县把制度建设作为开展绩效管理的关键环节，先后出台了全面实施预算绩效管理工作推进方案、相关配套制度办法，</w:t>
      </w:r>
      <w:r>
        <w:rPr>
          <w:rFonts w:hint="eastAsia" w:ascii="Times New Roman" w:hAnsi="Times New Roman" w:cs="Times New Roman"/>
          <w:color w:val="auto"/>
          <w:kern w:val="0"/>
          <w:sz w:val="32"/>
          <w:szCs w:val="32"/>
          <w:highlight w:val="none"/>
          <w:shd w:val="clear" w:color="auto" w:fill="FFFFFF"/>
          <w:lang w:val="en-US" w:eastAsia="zh-CN" w:bidi="ar"/>
        </w:rPr>
        <w:t>主要包括《永仁县事前绩效评估管理暂行办法》《永仁县部门预算绩效目标管理暂行办法》《永仁县县级部门预算绩效运行监控管理暂行办法》</w:t>
      </w:r>
      <w:r>
        <w:rPr>
          <w:rFonts w:hint="default" w:ascii="Times New Roman" w:hAnsi="Times New Roman" w:eastAsia="方正仿宋简体" w:cs="Times New Roman"/>
          <w:color w:val="auto"/>
          <w:kern w:val="0"/>
          <w:sz w:val="32"/>
          <w:szCs w:val="32"/>
          <w:highlight w:val="none"/>
          <w:shd w:val="clear" w:color="auto" w:fill="FFFFFF"/>
          <w:lang w:val="en-US" w:bidi="ar"/>
        </w:rPr>
        <w:t>《永仁县预算绩效评价结果应用管理暂行办法》《202</w:t>
      </w:r>
      <w:r>
        <w:rPr>
          <w:rFonts w:hint="eastAsia" w:ascii="Times New Roman" w:hAnsi="Times New Roman" w:cs="Times New Roman"/>
          <w:color w:val="auto"/>
          <w:kern w:val="0"/>
          <w:sz w:val="32"/>
          <w:szCs w:val="32"/>
          <w:highlight w:val="none"/>
          <w:shd w:val="clear" w:color="auto" w:fill="FFFFFF"/>
          <w:lang w:val="en-US" w:eastAsia="zh-CN" w:bidi="ar"/>
        </w:rPr>
        <w:t>3</w:t>
      </w:r>
      <w:r>
        <w:rPr>
          <w:rFonts w:hint="default" w:ascii="Times New Roman" w:hAnsi="Times New Roman" w:eastAsia="方正仿宋简体" w:cs="Times New Roman"/>
          <w:color w:val="auto"/>
          <w:kern w:val="0"/>
          <w:sz w:val="32"/>
          <w:szCs w:val="32"/>
          <w:highlight w:val="none"/>
          <w:shd w:val="clear" w:color="auto" w:fill="FFFFFF"/>
          <w:lang w:val="en-US" w:bidi="ar"/>
        </w:rPr>
        <w:t>年预算绩效管理工作要点》《永仁县县级部门委托第三方机构参与预算绩效管理工作暂行办法》</w:t>
      </w:r>
      <w:r>
        <w:rPr>
          <w:rFonts w:hint="eastAsia" w:ascii="Times New Roman" w:hAnsi="Times New Roman" w:cs="Times New Roman"/>
          <w:color w:val="auto"/>
          <w:kern w:val="0"/>
          <w:sz w:val="32"/>
          <w:szCs w:val="32"/>
          <w:highlight w:val="none"/>
          <w:shd w:val="clear" w:color="auto" w:fill="FFFFFF"/>
          <w:lang w:val="en-US" w:eastAsia="zh-CN" w:bidi="ar"/>
        </w:rPr>
        <w:t>等制度</w:t>
      </w:r>
      <w:r>
        <w:rPr>
          <w:rFonts w:hint="default" w:ascii="Times New Roman" w:hAnsi="Times New Roman" w:eastAsia="方正仿宋简体" w:cs="Times New Roman"/>
          <w:color w:val="auto"/>
          <w:kern w:val="0"/>
          <w:sz w:val="32"/>
          <w:szCs w:val="32"/>
          <w:highlight w:val="none"/>
          <w:shd w:val="clear" w:color="auto" w:fill="FFFFFF"/>
          <w:lang w:val="en-US" w:bidi="ar"/>
        </w:rPr>
        <w:t>，加大各环节绩效管理结果应用，形成更加注重结果导向，更加关注成本效益，激励约束机制更加健全的预算绩效管理模式。</w:t>
      </w:r>
    </w:p>
    <w:p>
      <w:pPr>
        <w:pStyle w:val="3"/>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简体" w:cs="Times New Roman"/>
          <w:color w:val="auto"/>
          <w:sz w:val="32"/>
          <w:szCs w:val="32"/>
          <w:highlight w:val="none"/>
          <w:shd w:val="clear" w:color="auto" w:fill="FFFFFF"/>
          <w:lang w:bidi="ar"/>
        </w:rPr>
      </w:pPr>
      <w:r>
        <w:rPr>
          <w:rFonts w:hint="default" w:ascii="Times New Roman" w:hAnsi="Times New Roman" w:eastAsia="方正楷体简体" w:cs="Times New Roman"/>
          <w:color w:val="auto"/>
          <w:sz w:val="32"/>
          <w:szCs w:val="32"/>
          <w:highlight w:val="none"/>
          <w:shd w:val="clear" w:color="auto" w:fill="FFFFFF"/>
          <w:lang w:bidi="ar"/>
        </w:rPr>
        <w:t>（二）加快推进分行业分领域共性绩效指标体系建设</w:t>
      </w:r>
      <w:r>
        <w:rPr>
          <w:rFonts w:hint="eastAsia" w:eastAsia="方正楷体简体" w:cs="Times New Roman"/>
          <w:color w:val="auto"/>
          <w:sz w:val="32"/>
          <w:szCs w:val="32"/>
          <w:highlight w:val="none"/>
          <w:shd w:val="clear" w:color="auto" w:fill="FFFFFF"/>
          <w:lang w:eastAsia="zh-CN" w:bidi="ar"/>
        </w:rPr>
        <w:t>。</w:t>
      </w:r>
      <w:r>
        <w:rPr>
          <w:rFonts w:hint="default" w:ascii="Times New Roman" w:hAnsi="Times New Roman" w:eastAsia="方正仿宋简体" w:cs="Times New Roman"/>
          <w:color w:val="auto"/>
          <w:sz w:val="32"/>
          <w:szCs w:val="32"/>
          <w:highlight w:val="none"/>
          <w:shd w:val="clear" w:color="auto" w:fill="FFFFFF"/>
          <w:lang w:bidi="ar"/>
        </w:rPr>
        <w:t>为提升绩效管理质量和效率提供有力支撑，我县绩效指标体系建设以支出功能分类为框架，行业和领域对应类、款两级，资金用途对应部门预算项目，兼顾部门职能职责、资金使用方向等设计部门预算支出产出和效益个性指标。通过全面梳理、广泛收集、归类整理和分类提炼等方式，初步拟出共性绩效指标16类，分行业分领域项目绩效指标涉及21个行业领域。</w:t>
      </w:r>
    </w:p>
    <w:p>
      <w:pPr>
        <w:pStyle w:val="2"/>
        <w:keepNext w:val="0"/>
        <w:keepLines w:val="0"/>
        <w:pageBreakBefore w:val="0"/>
        <w:kinsoku/>
        <w:wordWrap/>
        <w:overflowPunct/>
        <w:topLinePunct w:val="0"/>
        <w:autoSpaceDN/>
        <w:bidi w:val="0"/>
        <w:adjustRightInd/>
        <w:snapToGrid/>
        <w:spacing w:line="578" w:lineRule="exact"/>
        <w:ind w:left="0" w:right="102" w:firstLine="640" w:firstLineChars="200"/>
        <w:jc w:val="both"/>
        <w:textAlignment w:val="auto"/>
        <w:rPr>
          <w:rFonts w:hint="default" w:ascii="Times New Roman" w:hAnsi="Times New Roman" w:cs="Times New Roman"/>
          <w:color w:val="auto"/>
          <w:kern w:val="0"/>
          <w:sz w:val="32"/>
          <w:szCs w:val="32"/>
          <w:highlight w:val="none"/>
          <w:shd w:val="clear" w:color="auto" w:fill="FFFFFF"/>
          <w:lang w:val="en-US" w:eastAsia="zh-CN" w:bidi="ar"/>
        </w:rPr>
      </w:pPr>
      <w:r>
        <w:rPr>
          <w:rFonts w:hint="default" w:ascii="Times New Roman" w:hAnsi="Times New Roman" w:eastAsia="方正楷体简体" w:cs="Times New Roman"/>
          <w:color w:val="auto"/>
          <w:kern w:val="0"/>
          <w:sz w:val="32"/>
          <w:szCs w:val="32"/>
          <w:highlight w:val="none"/>
          <w:shd w:val="clear" w:color="auto" w:fill="FFFFFF"/>
          <w:lang w:val="en-US" w:bidi="ar"/>
        </w:rPr>
        <w:t>（三）开展事前评估，增强决策前瞻性。</w:t>
      </w:r>
      <w:r>
        <w:rPr>
          <w:rFonts w:hint="default" w:ascii="Times New Roman" w:hAnsi="Times New Roman" w:eastAsia="方正仿宋简体" w:cs="Times New Roman"/>
          <w:color w:val="auto"/>
          <w:kern w:val="0"/>
          <w:sz w:val="32"/>
          <w:szCs w:val="32"/>
          <w:highlight w:val="none"/>
          <w:shd w:val="clear" w:color="auto" w:fill="FFFFFF"/>
          <w:lang w:val="en-US" w:bidi="ar"/>
        </w:rPr>
        <w:t>将预算绩效管理关口前移，对县级拟新出台通过预算资金安排的重大政策和项目开展事前绩效评估。重点评估项目立项必要性、投入经济性、绩效目标合理性、实施方案可行性、筹资合规性等，评估结果作为项目入库和预算安排的依据。</w:t>
      </w:r>
      <w:r>
        <w:rPr>
          <w:rFonts w:hint="eastAsia" w:ascii="Times New Roman" w:hAnsi="Times New Roman" w:cs="Times New Roman"/>
          <w:color w:val="auto"/>
          <w:kern w:val="0"/>
          <w:sz w:val="32"/>
          <w:szCs w:val="32"/>
          <w:highlight w:val="none"/>
          <w:shd w:val="clear" w:color="auto" w:fill="FFFFFF"/>
          <w:lang w:val="en-US" w:eastAsia="zh-CN" w:bidi="ar"/>
        </w:rPr>
        <w:t>2023年实际纳入本次评估范围的项目共899个，共指导了96个行政单位，项目申报金额为298067.68万元。</w:t>
      </w:r>
    </w:p>
    <w:p>
      <w:pPr>
        <w:pStyle w:val="2"/>
        <w:keepNext w:val="0"/>
        <w:keepLines w:val="0"/>
        <w:pageBreakBefore w:val="0"/>
        <w:kinsoku/>
        <w:wordWrap/>
        <w:overflowPunct/>
        <w:topLinePunct w:val="0"/>
        <w:autoSpaceDN/>
        <w:bidi w:val="0"/>
        <w:adjustRightInd/>
        <w:snapToGrid/>
        <w:spacing w:line="578" w:lineRule="exact"/>
        <w:ind w:left="0" w:right="102" w:firstLine="640" w:firstLineChars="200"/>
        <w:jc w:val="both"/>
        <w:textAlignment w:val="auto"/>
        <w:rPr>
          <w:rFonts w:hint="default" w:ascii="Times New Roman" w:hAnsi="Times New Roman" w:eastAsia="方正仿宋简体" w:cs="Times New Roman"/>
          <w:color w:val="auto"/>
          <w:kern w:val="0"/>
          <w:sz w:val="32"/>
          <w:szCs w:val="32"/>
          <w:highlight w:val="none"/>
          <w:shd w:val="clear" w:color="auto" w:fill="FFFFFF"/>
          <w:lang w:val="en-US" w:bidi="ar"/>
        </w:rPr>
      </w:pPr>
      <w:r>
        <w:rPr>
          <w:rFonts w:hint="default" w:ascii="Times New Roman" w:hAnsi="Times New Roman" w:eastAsia="方正楷体简体" w:cs="Times New Roman"/>
          <w:color w:val="auto"/>
          <w:sz w:val="32"/>
          <w:szCs w:val="32"/>
          <w:highlight w:val="none"/>
        </w:rPr>
        <w:t>（四）加强绩效目标编审。</w:t>
      </w:r>
      <w:r>
        <w:rPr>
          <w:rFonts w:hint="default" w:ascii="Times New Roman" w:hAnsi="Times New Roman" w:eastAsia="方正仿宋简体" w:cs="Times New Roman"/>
          <w:color w:val="auto"/>
          <w:kern w:val="0"/>
          <w:sz w:val="32"/>
          <w:szCs w:val="32"/>
          <w:highlight w:val="none"/>
          <w:shd w:val="clear" w:color="auto" w:fill="FFFFFF"/>
          <w:lang w:val="en-US" w:bidi="ar"/>
        </w:rPr>
        <w:t>202</w:t>
      </w:r>
      <w:r>
        <w:rPr>
          <w:rFonts w:hint="eastAsia" w:ascii="Times New Roman" w:hAnsi="Times New Roman" w:cs="Times New Roman"/>
          <w:color w:val="auto"/>
          <w:kern w:val="0"/>
          <w:sz w:val="32"/>
          <w:szCs w:val="32"/>
          <w:highlight w:val="none"/>
          <w:shd w:val="clear" w:color="auto" w:fill="FFFFFF"/>
          <w:lang w:val="en-US" w:eastAsia="zh-CN" w:bidi="ar"/>
        </w:rPr>
        <w:t>3</w:t>
      </w:r>
      <w:r>
        <w:rPr>
          <w:rFonts w:hint="default" w:ascii="Times New Roman" w:hAnsi="Times New Roman" w:eastAsia="方正仿宋简体" w:cs="Times New Roman"/>
          <w:color w:val="auto"/>
          <w:kern w:val="0"/>
          <w:sz w:val="32"/>
          <w:szCs w:val="32"/>
          <w:highlight w:val="none"/>
          <w:shd w:val="clear" w:color="auto" w:fill="FFFFFF"/>
          <w:lang w:val="en-US" w:bidi="ar"/>
        </w:rPr>
        <w:t>年实现绩效目标随部门预算项目同步批复、同步公开，202</w:t>
      </w:r>
      <w:r>
        <w:rPr>
          <w:rFonts w:hint="eastAsia" w:ascii="Times New Roman" w:hAnsi="Times New Roman" w:cs="Times New Roman"/>
          <w:color w:val="auto"/>
          <w:kern w:val="0"/>
          <w:sz w:val="32"/>
          <w:szCs w:val="32"/>
          <w:highlight w:val="none"/>
          <w:shd w:val="clear" w:color="auto" w:fill="FFFFFF"/>
          <w:lang w:val="en-US" w:eastAsia="zh-CN" w:bidi="ar"/>
        </w:rPr>
        <w:t>3</w:t>
      </w:r>
      <w:r>
        <w:rPr>
          <w:rFonts w:hint="default" w:ascii="Times New Roman" w:hAnsi="Times New Roman" w:eastAsia="方正仿宋简体" w:cs="Times New Roman"/>
          <w:color w:val="auto"/>
          <w:kern w:val="0"/>
          <w:sz w:val="32"/>
          <w:szCs w:val="32"/>
          <w:highlight w:val="none"/>
          <w:shd w:val="clear" w:color="auto" w:fill="FFFFFF"/>
          <w:lang w:val="en-US" w:bidi="ar"/>
        </w:rPr>
        <w:t>年共批复部门预算项目绩效目标</w:t>
      </w:r>
      <w:r>
        <w:rPr>
          <w:rFonts w:hint="eastAsia" w:ascii="Times New Roman" w:hAnsi="Times New Roman" w:cs="Times New Roman"/>
          <w:color w:val="auto"/>
          <w:kern w:val="0"/>
          <w:sz w:val="32"/>
          <w:szCs w:val="32"/>
          <w:highlight w:val="none"/>
          <w:shd w:val="clear" w:color="auto" w:fill="FFFFFF"/>
          <w:lang w:val="en-US" w:eastAsia="zh-CN" w:bidi="ar"/>
        </w:rPr>
        <w:t>194</w:t>
      </w:r>
      <w:r>
        <w:rPr>
          <w:rFonts w:hint="default" w:ascii="Times New Roman" w:hAnsi="Times New Roman" w:eastAsia="方正仿宋简体" w:cs="Times New Roman"/>
          <w:color w:val="auto"/>
          <w:kern w:val="0"/>
          <w:sz w:val="32"/>
          <w:szCs w:val="32"/>
          <w:highlight w:val="none"/>
          <w:shd w:val="clear" w:color="auto" w:fill="FFFFFF"/>
          <w:lang w:val="en-US" w:bidi="ar"/>
        </w:rPr>
        <w:t>个，涉及金额</w:t>
      </w:r>
      <w:r>
        <w:rPr>
          <w:rFonts w:hint="eastAsia" w:ascii="Times New Roman" w:hAnsi="Times New Roman" w:cs="Times New Roman"/>
          <w:color w:val="auto"/>
          <w:kern w:val="0"/>
          <w:sz w:val="32"/>
          <w:szCs w:val="32"/>
          <w:highlight w:val="none"/>
          <w:shd w:val="clear" w:color="auto" w:fill="FFFFFF"/>
          <w:lang w:val="en-US" w:eastAsia="zh-CN" w:bidi="ar"/>
        </w:rPr>
        <w:t>20024.418</w:t>
      </w:r>
      <w:r>
        <w:rPr>
          <w:rFonts w:hint="default" w:ascii="Times New Roman" w:hAnsi="Times New Roman" w:eastAsia="方正仿宋简体" w:cs="Times New Roman"/>
          <w:color w:val="auto"/>
          <w:kern w:val="0"/>
          <w:sz w:val="32"/>
          <w:szCs w:val="32"/>
          <w:highlight w:val="none"/>
          <w:shd w:val="clear" w:color="auto" w:fill="FFFFFF"/>
          <w:lang w:val="en-US" w:bidi="ar"/>
        </w:rPr>
        <w:t>万元。为做好部门预算项目绩效目标的审核工作，制定了</w:t>
      </w:r>
      <w:r>
        <w:rPr>
          <w:rFonts w:hint="eastAsia" w:ascii="方正仿宋简体" w:hAnsi="方正仿宋简体" w:eastAsia="方正仿宋简体" w:cs="方正仿宋简体"/>
          <w:sz w:val="32"/>
          <w:szCs w:val="32"/>
          <w:lang w:val="en-US" w:eastAsia="zh-CN"/>
        </w:rPr>
        <w:t>《202</w:t>
      </w:r>
      <w:r>
        <w:rPr>
          <w:rFonts w:hint="eastAsia" w:cs="方正仿宋简体"/>
          <w:sz w:val="32"/>
          <w:szCs w:val="32"/>
          <w:lang w:val="en-US" w:eastAsia="zh-CN"/>
        </w:rPr>
        <w:t>3</w:t>
      </w:r>
      <w:r>
        <w:rPr>
          <w:rFonts w:hint="eastAsia" w:ascii="方正仿宋简体" w:hAnsi="方正仿宋简体" w:eastAsia="方正仿宋简体" w:cs="方正仿宋简体"/>
          <w:sz w:val="32"/>
          <w:szCs w:val="32"/>
          <w:lang w:val="en-US" w:eastAsia="zh-CN"/>
        </w:rPr>
        <w:t>年永仁县部门项目支出预算编审指标评分办法》</w:t>
      </w:r>
      <w:r>
        <w:rPr>
          <w:rFonts w:hint="default" w:ascii="Times New Roman" w:hAnsi="Times New Roman" w:eastAsia="方正仿宋简体" w:cs="Times New Roman"/>
          <w:color w:val="auto"/>
          <w:kern w:val="0"/>
          <w:sz w:val="32"/>
          <w:szCs w:val="32"/>
          <w:highlight w:val="none"/>
          <w:shd w:val="clear" w:color="auto" w:fill="FFFFFF"/>
          <w:lang w:val="en-US" w:bidi="ar"/>
        </w:rPr>
        <w:t>，对部门申报的绩效目标，严格按要求编制项目绩效目标，若未按要求编制绩效目标或绩效目标设定不合理且不按要求调整的，不得进入下一步预算安排流程。提高了编报质量，实现了目标编制内容完整、要素关联、指标科学、细化量化。</w:t>
      </w:r>
    </w:p>
    <w:p>
      <w:pPr>
        <w:pStyle w:val="2"/>
        <w:keepNext w:val="0"/>
        <w:keepLines w:val="0"/>
        <w:pageBreakBefore w:val="0"/>
        <w:kinsoku/>
        <w:wordWrap/>
        <w:overflowPunct/>
        <w:topLinePunct w:val="0"/>
        <w:autoSpaceDN/>
        <w:bidi w:val="0"/>
        <w:adjustRightInd/>
        <w:snapToGrid/>
        <w:spacing w:line="578" w:lineRule="exact"/>
        <w:ind w:left="0" w:right="102" w:firstLine="640" w:firstLineChars="200"/>
        <w:jc w:val="both"/>
        <w:textAlignment w:val="auto"/>
        <w:rPr>
          <w:rFonts w:hint="default" w:ascii="Times New Roman" w:hAnsi="Times New Roman" w:eastAsia="方正仿宋简体" w:cs="Times New Roman"/>
          <w:color w:val="auto"/>
          <w:kern w:val="0"/>
          <w:sz w:val="32"/>
          <w:szCs w:val="32"/>
          <w:highlight w:val="none"/>
          <w:shd w:val="clear" w:color="auto" w:fill="FFFFFF"/>
          <w:lang w:val="en-US" w:bidi="ar"/>
        </w:rPr>
      </w:pPr>
      <w:r>
        <w:rPr>
          <w:rFonts w:hint="default" w:ascii="Times New Roman" w:hAnsi="Times New Roman" w:eastAsia="方正楷体简体" w:cs="Times New Roman"/>
          <w:color w:val="auto"/>
          <w:sz w:val="32"/>
          <w:szCs w:val="32"/>
          <w:highlight w:val="none"/>
        </w:rPr>
        <w:t>（五）</w:t>
      </w:r>
      <w:r>
        <w:rPr>
          <w:rFonts w:hint="eastAsia" w:ascii="Times New Roman" w:hAnsi="Times New Roman" w:eastAsia="方正楷体简体" w:cs="Times New Roman"/>
          <w:color w:val="auto"/>
          <w:sz w:val="32"/>
          <w:szCs w:val="32"/>
          <w:highlight w:val="none"/>
          <w:lang w:val="en-US" w:eastAsia="zh-CN"/>
        </w:rPr>
        <w:t>切实加强绩效评价结果运用，提高财政资金使用效益。</w:t>
      </w:r>
      <w:r>
        <w:rPr>
          <w:rFonts w:hint="default" w:ascii="Times New Roman" w:hAnsi="Times New Roman" w:eastAsia="方正仿宋简体" w:cs="Times New Roman"/>
          <w:color w:val="auto"/>
          <w:kern w:val="0"/>
          <w:sz w:val="32"/>
          <w:szCs w:val="32"/>
          <w:highlight w:val="none"/>
          <w:shd w:val="clear" w:color="auto" w:fill="FFFFFF"/>
          <w:lang w:val="en-US" w:bidi="ar"/>
        </w:rPr>
        <w:t>按照“谁支出、谁负责”的原则,采取预算单位日常监控全覆盖和定期重点监控直达资金相结合的方式，开展对绩效目标实现程度和预算执行情况的“双监控”，将绩效运行监控情况与预算执行挂钩</w:t>
      </w:r>
      <w:r>
        <w:rPr>
          <w:rFonts w:hint="eastAsia" w:ascii="Times New Roman" w:hAnsi="Times New Roman" w:cs="Times New Roman"/>
          <w:color w:val="auto"/>
          <w:kern w:val="0"/>
          <w:sz w:val="32"/>
          <w:szCs w:val="32"/>
          <w:highlight w:val="none"/>
          <w:shd w:val="clear" w:color="auto" w:fill="FFFFFF"/>
          <w:lang w:val="en-US" w:eastAsia="zh-CN" w:bidi="ar"/>
        </w:rPr>
        <w:t>，</w:t>
      </w:r>
      <w:r>
        <w:rPr>
          <w:rFonts w:hint="default" w:ascii="Times New Roman" w:hAnsi="Times New Roman" w:eastAsia="方正仿宋简体" w:cs="Times New Roman"/>
          <w:color w:val="auto"/>
          <w:kern w:val="0"/>
          <w:sz w:val="32"/>
          <w:szCs w:val="32"/>
          <w:highlight w:val="none"/>
          <w:shd w:val="clear" w:color="auto" w:fill="FFFFFF"/>
          <w:lang w:val="en-US" w:bidi="ar"/>
        </w:rPr>
        <w:t>发现问题要分析原因并及时纠正，确保绩效目标如期保质保量实现。建立重大政策和项目绩效跟踪机制，建立预算执行预警机制和纠错机制，对存在严重问题的政策、项目暂缓或停止预算拨款，督促及时整改落实，并及时向本级政府报告。各部门对本部门整体预算情况、预算执行情况以及政策、项目实施效果开展绩效自评，加快实现政策和项目绩效自评全覆盖，如实反映绩效目标实现结果，对绩效目标未达成或目标制定明显不合理的，要作出说明并提出改进措施，逐步建立科学、规范、完整的绩效指标体系和评价体系。健全绩效评价结果与预算安排和政策调整挂钩机制，对绩效一般和差的政策和项目，扣减下年度部门项目预算资金或不再安排预算资金实现绩效评价结果与预算安排、完善管理、预决算信息公开的有机结合。</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（六）推进绩效评价提质扩面。</w:t>
      </w:r>
      <w:r>
        <w:rPr>
          <w:rFonts w:hint="default" w:ascii="Times New Roman" w:hAnsi="Times New Roman" w:eastAsia="方正仿宋简体" w:cs="Times New Roman"/>
          <w:color w:val="auto"/>
          <w:sz w:val="32"/>
          <w:szCs w:val="32"/>
          <w:highlight w:val="none"/>
        </w:rPr>
        <w:t>一是重点关注覆盖面广、影响力大、社会关注度高的项目，统筹考虑抗疫特别国债、直达资金等项目，实现“四本预算”评价全覆盖，从中选取了</w:t>
      </w:r>
      <w:r>
        <w:rPr>
          <w:rFonts w:hint="eastAsia"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rPr>
        <w:t>个项目做重点评价，涉及资金总额</w:t>
      </w:r>
      <w:r>
        <w:rPr>
          <w:rFonts w:hint="eastAsia" w:eastAsia="方正仿宋简体" w:cs="Times New Roman"/>
          <w:color w:val="auto"/>
          <w:sz w:val="32"/>
          <w:szCs w:val="32"/>
          <w:highlight w:val="none"/>
          <w:lang w:val="en-US" w:eastAsia="zh-CN"/>
        </w:rPr>
        <w:t>4738.04</w:t>
      </w:r>
      <w:r>
        <w:rPr>
          <w:rFonts w:hint="default" w:ascii="Times New Roman" w:hAnsi="Times New Roman" w:eastAsia="方正仿宋简体" w:cs="Times New Roman"/>
          <w:color w:val="auto"/>
          <w:sz w:val="32"/>
          <w:szCs w:val="32"/>
          <w:highlight w:val="none"/>
        </w:rPr>
        <w:t>万元；</w:t>
      </w:r>
      <w:r>
        <w:rPr>
          <w:rFonts w:hint="eastAsia" w:eastAsia="方正仿宋简体" w:cs="Times New Roman"/>
          <w:color w:val="auto"/>
          <w:sz w:val="32"/>
          <w:szCs w:val="32"/>
          <w:highlight w:val="none"/>
          <w:lang w:val="en-US" w:eastAsia="zh-CN"/>
        </w:rPr>
        <w:t>二</w:t>
      </w:r>
      <w:r>
        <w:rPr>
          <w:rFonts w:hint="default" w:ascii="Times New Roman" w:hAnsi="Times New Roman" w:eastAsia="方正仿宋简体" w:cs="Times New Roman"/>
          <w:color w:val="auto"/>
          <w:sz w:val="32"/>
          <w:szCs w:val="32"/>
          <w:highlight w:val="none"/>
        </w:rPr>
        <w:t>是将县级财政评价结果报告县人大，报告评价结果金额</w:t>
      </w:r>
      <w:r>
        <w:rPr>
          <w:rFonts w:hint="eastAsia" w:eastAsia="方正仿宋简体" w:cs="Times New Roman"/>
          <w:color w:val="auto"/>
          <w:sz w:val="32"/>
          <w:szCs w:val="32"/>
          <w:highlight w:val="none"/>
          <w:lang w:val="en-US" w:eastAsia="zh-CN"/>
        </w:rPr>
        <w:t>4738.04</w:t>
      </w:r>
      <w:r>
        <w:rPr>
          <w:rFonts w:hint="default" w:ascii="Times New Roman" w:hAnsi="Times New Roman" w:eastAsia="方正仿宋简体" w:cs="Times New Roman"/>
          <w:color w:val="auto"/>
          <w:sz w:val="32"/>
          <w:szCs w:val="32"/>
          <w:highlight w:val="none"/>
        </w:rPr>
        <w:t>万元；</w:t>
      </w:r>
      <w:r>
        <w:rPr>
          <w:rFonts w:hint="eastAsia" w:eastAsia="方正仿宋简体" w:cs="Times New Roman"/>
          <w:color w:val="auto"/>
          <w:sz w:val="32"/>
          <w:szCs w:val="32"/>
          <w:highlight w:val="none"/>
          <w:lang w:val="en-US" w:eastAsia="zh-CN"/>
        </w:rPr>
        <w:t>三</w:t>
      </w:r>
      <w:r>
        <w:rPr>
          <w:rFonts w:hint="default" w:ascii="Times New Roman" w:hAnsi="Times New Roman" w:eastAsia="方正仿宋简体" w:cs="Times New Roman"/>
          <w:color w:val="auto"/>
          <w:sz w:val="32"/>
          <w:szCs w:val="32"/>
          <w:highlight w:val="none"/>
        </w:rPr>
        <w:t>是健全评价结果反馈与整改机制，将评价项目存在的问题及相关建议反馈给被评价单位，并督促其落实和整改，以增强绩效评价工作的约束力。</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（七）加大绩效信息公开力度。</w:t>
      </w:r>
      <w:r>
        <w:rPr>
          <w:rFonts w:hint="default" w:ascii="Times New Roman" w:hAnsi="Times New Roman" w:eastAsia="方正仿宋简体" w:cs="Times New Roman"/>
          <w:color w:val="auto"/>
          <w:sz w:val="32"/>
          <w:szCs w:val="32"/>
          <w:highlight w:val="none"/>
        </w:rPr>
        <w:t>永仁县202</w:t>
      </w:r>
      <w:r>
        <w:rPr>
          <w:rFonts w:hint="eastAsia"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年部门预算项目绩效目标和部门整体支出绩效目标等内容全部在永仁县政府门户网站上公开，主动接受社会公众的监督。</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（八）加强预算绩效管理的宣传培训。</w:t>
      </w:r>
      <w:r>
        <w:rPr>
          <w:rFonts w:hint="default" w:ascii="Times New Roman" w:hAnsi="Times New Roman" w:eastAsia="方正仿宋简体" w:cs="Times New Roman"/>
          <w:color w:val="auto"/>
          <w:sz w:val="32"/>
          <w:szCs w:val="32"/>
          <w:highlight w:val="none"/>
        </w:rPr>
        <w:t>为进一步推进预算绩效管理工作，充分利用各种会议培训机会，加大预算绩效管理的培训力度，主要围绕全面实施预算绩效管理政策解读、事前绩效评估、绩效目标管理、绩效运行监控、绩效评价管理、结果应用等方面进行培训，培训单位覆盖95%以上。</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二、工作成效</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（一）初步树立了绩效理念。</w:t>
      </w:r>
      <w:r>
        <w:rPr>
          <w:rFonts w:hint="default" w:ascii="Times New Roman" w:hAnsi="Times New Roman" w:eastAsia="方正仿宋简体" w:cs="Times New Roman"/>
          <w:color w:val="auto"/>
          <w:sz w:val="32"/>
          <w:szCs w:val="32"/>
          <w:highlight w:val="none"/>
        </w:rPr>
        <w:t>通过绩效管理，预算部门开始重视财政支出的绩效问题，以绩效为目标，以结果为导向的绩效理念正在逐步形成。</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（二）增强了部门的责任意识。</w:t>
      </w:r>
      <w:r>
        <w:rPr>
          <w:rFonts w:hint="default" w:ascii="Times New Roman" w:hAnsi="Times New Roman" w:eastAsia="方正仿宋简体" w:cs="Times New Roman"/>
          <w:color w:val="auto"/>
          <w:sz w:val="32"/>
          <w:szCs w:val="32"/>
          <w:highlight w:val="none"/>
        </w:rPr>
        <w:t>通过设定绩效目标，部门清楚的了解实施项目所要取得的效果和效益，其职能和目标得到了进一步明确，部门自我约束意识及责任意识明显提高。</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（三）提高了财政资金的使用效益。</w:t>
      </w:r>
      <w:r>
        <w:rPr>
          <w:rFonts w:hint="default" w:ascii="Times New Roman" w:hAnsi="Times New Roman" w:eastAsia="方正仿宋简体" w:cs="Times New Roman"/>
          <w:color w:val="auto"/>
          <w:sz w:val="32"/>
          <w:szCs w:val="32"/>
          <w:highlight w:val="none"/>
        </w:rPr>
        <w:t>财政支出绩效评价将部门预算与部门发展规划和年度工作计划有机结合起来，并进行跟踪问效，有利于整合财政资源，优化财政支出结构，最大限度的将有限资源配置到效益最佳的部门并发挥最大效益。</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三、存在问题</w:t>
      </w:r>
      <w:bookmarkStart w:id="0" w:name="_GoBack"/>
      <w:bookmarkEnd w:id="0"/>
      <w:r>
        <w:rPr>
          <w:rFonts w:hint="default" w:ascii="Times New Roman" w:hAnsi="Times New Roman" w:eastAsia="方正黑体简体" w:cs="Times New Roman"/>
          <w:color w:val="auto"/>
          <w:sz w:val="32"/>
          <w:szCs w:val="32"/>
          <w:highlight w:val="none"/>
        </w:rPr>
        <w:t>和建议</w:t>
      </w:r>
    </w:p>
    <w:p>
      <w:pPr>
        <w:pStyle w:val="3"/>
        <w:keepNext w:val="0"/>
        <w:keepLines w:val="0"/>
        <w:pageBreakBefore w:val="0"/>
        <w:kinsoku/>
        <w:wordWrap/>
        <w:overflowPunct/>
        <w:topLinePunct w:val="0"/>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简体" w:cs="Times New Roman"/>
          <w:color w:val="auto"/>
          <w:kern w:val="2"/>
          <w:sz w:val="32"/>
          <w:szCs w:val="32"/>
          <w:highlight w:val="none"/>
        </w:rPr>
      </w:pPr>
      <w:r>
        <w:rPr>
          <w:rFonts w:hint="default" w:ascii="Times New Roman" w:hAnsi="Times New Roman" w:eastAsia="方正楷体简体" w:cs="Times New Roman"/>
          <w:color w:val="auto"/>
          <w:kern w:val="2"/>
          <w:sz w:val="32"/>
          <w:szCs w:val="32"/>
          <w:highlight w:val="none"/>
        </w:rPr>
        <w:t>（一）预算绩效管理基础工作有待进一步加强。</w:t>
      </w:r>
      <w:r>
        <w:rPr>
          <w:rFonts w:hint="default" w:ascii="Times New Roman" w:hAnsi="Times New Roman" w:eastAsia="方正仿宋简体" w:cs="Times New Roman"/>
          <w:color w:val="auto"/>
          <w:kern w:val="2"/>
          <w:sz w:val="32"/>
          <w:szCs w:val="32"/>
          <w:highlight w:val="none"/>
        </w:rPr>
        <w:t>一是部分单位预算绩效目标设定科学性、合理性不高，指标较为宽泛模糊，不够具体量化；二是由于各预算单位业务性质不同，预算项目之间差异性大，绩效指标体系建立难度较大，传统的人为估算因素较大，存在许多尚待改进之处。</w:t>
      </w:r>
    </w:p>
    <w:p>
      <w:pPr>
        <w:pStyle w:val="3"/>
        <w:keepNext w:val="0"/>
        <w:keepLines w:val="0"/>
        <w:pageBreakBefore w:val="0"/>
        <w:kinsoku/>
        <w:wordWrap/>
        <w:overflowPunct/>
        <w:topLinePunct w:val="0"/>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简体" w:cs="Times New Roman"/>
          <w:color w:val="auto"/>
          <w:sz w:val="32"/>
          <w:szCs w:val="32"/>
          <w:highlight w:val="none"/>
          <w:shd w:val="clear" w:color="auto" w:fill="FFFFFF"/>
        </w:rPr>
      </w:pPr>
      <w:r>
        <w:rPr>
          <w:rFonts w:hint="default" w:ascii="Times New Roman" w:hAnsi="Times New Roman" w:eastAsia="方正楷体简体" w:cs="Times New Roman"/>
          <w:color w:val="auto"/>
          <w:kern w:val="2"/>
          <w:sz w:val="32"/>
          <w:szCs w:val="32"/>
          <w:highlight w:val="none"/>
        </w:rPr>
        <w:t>（二）绩效评价质量有待提高。</w:t>
      </w:r>
      <w:r>
        <w:rPr>
          <w:rFonts w:hint="default" w:ascii="Times New Roman" w:hAnsi="Times New Roman" w:eastAsia="方正仿宋简体" w:cs="Times New Roman"/>
          <w:color w:val="auto"/>
          <w:kern w:val="2"/>
          <w:sz w:val="32"/>
          <w:szCs w:val="32"/>
          <w:highlight w:val="none"/>
        </w:rPr>
        <w:t>由于尚未建立全国统一、科学有效的评价体系，评价指标与标准缺乏可比性，评价结果的科学性和公正性受到质疑，评价质量有待进一步提高。</w:t>
      </w:r>
    </w:p>
    <w:p>
      <w:pPr>
        <w:keepNext w:val="0"/>
        <w:keepLines w:val="0"/>
        <w:pageBreakBefore w:val="0"/>
        <w:kinsoku/>
        <w:wordWrap/>
        <w:overflowPunct/>
        <w:topLinePunct w:val="0"/>
        <w:autoSpaceDE w:val="0"/>
        <w:autoSpaceDN/>
        <w:bidi w:val="0"/>
        <w:adjustRightInd/>
        <w:snapToGrid/>
        <w:spacing w:line="578" w:lineRule="exact"/>
        <w:ind w:firstLine="640" w:firstLineChars="200"/>
        <w:jc w:val="both"/>
        <w:textAlignment w:val="auto"/>
        <w:rPr>
          <w:rFonts w:hint="default" w:ascii="Times New Roman" w:hAnsi="Times New Roman" w:eastAsia="方正黑体简体" w:cs="Times New Roman"/>
          <w:color w:val="auto"/>
          <w:sz w:val="32"/>
          <w:szCs w:val="32"/>
          <w:highlight w:val="none"/>
          <w:shd w:val="clear" w:color="auto" w:fill="FFFFFF"/>
          <w:lang w:eastAsia="zh-CN"/>
        </w:rPr>
      </w:pPr>
      <w:r>
        <w:rPr>
          <w:rFonts w:hint="default" w:ascii="Times New Roman" w:hAnsi="Times New Roman" w:eastAsia="方正黑体简体" w:cs="Times New Roman"/>
          <w:color w:val="auto"/>
          <w:sz w:val="32"/>
          <w:szCs w:val="32"/>
          <w:highlight w:val="none"/>
          <w:shd w:val="clear" w:color="auto" w:fill="FFFFFF"/>
        </w:rPr>
        <w:t>四、下步工作</w:t>
      </w:r>
      <w:r>
        <w:rPr>
          <w:rFonts w:hint="default" w:ascii="Times New Roman" w:hAnsi="Times New Roman" w:eastAsia="方正黑体简体" w:cs="Times New Roman"/>
          <w:color w:val="auto"/>
          <w:sz w:val="32"/>
          <w:szCs w:val="32"/>
          <w:highlight w:val="none"/>
          <w:shd w:val="clear" w:color="auto" w:fill="FFFFFF"/>
          <w:lang w:eastAsia="zh-CN"/>
        </w:rPr>
        <w:t>计划</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 xml:space="preserve"> 一是进一步完善预算绩效管理制度。</w:t>
      </w:r>
      <w:r>
        <w:rPr>
          <w:rFonts w:hint="default" w:ascii="Times New Roman" w:hAnsi="Times New Roman" w:eastAsia="方正仿宋简体" w:cs="Times New Roman"/>
          <w:color w:val="auto"/>
          <w:sz w:val="32"/>
          <w:szCs w:val="32"/>
          <w:highlight w:val="none"/>
        </w:rPr>
        <w:t xml:space="preserve">以《关于全面推进预算绩效管理的实施意见》为引领，紧紧围绕“全方位、全过程、全覆盖”的总目标总要求，进一步完善我县全面推进预算绩效管理一系列制度办法。 </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二是逐步扩大绩效评价范围。</w:t>
      </w:r>
      <w:r>
        <w:rPr>
          <w:rFonts w:hint="default" w:ascii="Times New Roman" w:hAnsi="Times New Roman" w:eastAsia="方正仿宋简体" w:cs="Times New Roman"/>
          <w:color w:val="auto"/>
          <w:sz w:val="32"/>
          <w:szCs w:val="32"/>
          <w:highlight w:val="none"/>
        </w:rPr>
        <w:t xml:space="preserve">逐步扩大绩效评价项目的范围和数量，进一步加强绩效评价项目选取的针对性，重点选取关系民生、社会关注度高、影响力大的项目，开展重点评价工作。  </w:t>
      </w:r>
    </w:p>
    <w:p>
      <w:pPr>
        <w:keepNext w:val="0"/>
        <w:keepLines w:val="0"/>
        <w:pageBreakBefore w:val="0"/>
        <w:widowControl/>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三是强化结果运用，增强绩效约束。</w:t>
      </w:r>
      <w:r>
        <w:rPr>
          <w:rFonts w:hint="default" w:ascii="Times New Roman" w:hAnsi="Times New Roman" w:eastAsia="方正仿宋简体" w:cs="Times New Roman"/>
          <w:color w:val="auto"/>
          <w:sz w:val="32"/>
          <w:szCs w:val="32"/>
          <w:highlight w:val="none"/>
        </w:rPr>
        <w:t>一是及时将评价结果反馈单位，要求根据绩效评价报告反映的问题和提出的建议，进一步改进管理措施，提高管理水平；二是将评价结果作为安排以后年度预算的重要依据，优化资源配置；三是将评价结果按照政府信息公开的方式进行公开，加强社会公众对财政资金使用效益的监督。</w:t>
      </w:r>
    </w:p>
    <w:p>
      <w:pPr>
        <w:keepNext w:val="0"/>
        <w:keepLines w:val="0"/>
        <w:pageBreakBefore w:val="0"/>
        <w:widowControl/>
        <w:kinsoku/>
        <w:wordWrap/>
        <w:overflowPunct/>
        <w:topLinePunct w:val="0"/>
        <w:autoSpaceDN/>
        <w:bidi w:val="0"/>
        <w:adjustRightInd/>
        <w:snapToGrid/>
        <w:spacing w:line="578" w:lineRule="exact"/>
        <w:jc w:val="both"/>
        <w:textAlignment w:val="auto"/>
        <w:rPr>
          <w:rFonts w:hint="default" w:ascii="Times New Roman" w:hAnsi="Times New Roman" w:eastAsia="方正仿宋简体" w:cs="Times New Roman"/>
          <w:color w:val="auto"/>
          <w:kern w:val="0"/>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EB4"/>
    <w:rsid w:val="00062F44"/>
    <w:rsid w:val="001A5054"/>
    <w:rsid w:val="002564A6"/>
    <w:rsid w:val="0030270C"/>
    <w:rsid w:val="00351C70"/>
    <w:rsid w:val="00384AA9"/>
    <w:rsid w:val="00462EB4"/>
    <w:rsid w:val="004E77B6"/>
    <w:rsid w:val="006E2F23"/>
    <w:rsid w:val="006F32CD"/>
    <w:rsid w:val="00746549"/>
    <w:rsid w:val="00777646"/>
    <w:rsid w:val="00876C63"/>
    <w:rsid w:val="008823D7"/>
    <w:rsid w:val="008C1148"/>
    <w:rsid w:val="00900645"/>
    <w:rsid w:val="009B6B3B"/>
    <w:rsid w:val="00A025A9"/>
    <w:rsid w:val="00A90D5A"/>
    <w:rsid w:val="00AE1EE0"/>
    <w:rsid w:val="00BF270B"/>
    <w:rsid w:val="00E71A6E"/>
    <w:rsid w:val="00FA4742"/>
    <w:rsid w:val="013D1EBE"/>
    <w:rsid w:val="126A1D21"/>
    <w:rsid w:val="13B82246"/>
    <w:rsid w:val="14FF6402"/>
    <w:rsid w:val="1F247757"/>
    <w:rsid w:val="2BBB0ECF"/>
    <w:rsid w:val="30D10D4F"/>
    <w:rsid w:val="3EDF4135"/>
    <w:rsid w:val="412F30D9"/>
    <w:rsid w:val="44CE18F2"/>
    <w:rsid w:val="4C994F4D"/>
    <w:rsid w:val="514E69DC"/>
    <w:rsid w:val="51E30857"/>
    <w:rsid w:val="532925FD"/>
    <w:rsid w:val="559801FC"/>
    <w:rsid w:val="58F52F3B"/>
    <w:rsid w:val="5BFA7EF6"/>
    <w:rsid w:val="61857F0D"/>
    <w:rsid w:val="62290728"/>
    <w:rsid w:val="69BF7C09"/>
    <w:rsid w:val="6D1F3697"/>
    <w:rsid w:val="6F807621"/>
    <w:rsid w:val="7339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9"/>
    </w:pPr>
    <w:rPr>
      <w:rFonts w:ascii="方正仿宋简体" w:hAnsi="方正仿宋简体" w:eastAsia="方正仿宋简体" w:cs="方正仿宋简体"/>
      <w:sz w:val="32"/>
      <w:szCs w:val="32"/>
      <w:lang w:val="zh-CN" w:eastAsia="zh-CN" w:bidi="zh-C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457</Words>
  <Characters>2611</Characters>
  <Lines>21</Lines>
  <Paragraphs>6</Paragraphs>
  <TotalTime>14</TotalTime>
  <ScaleCrop>false</ScaleCrop>
  <LinksUpToDate>false</LinksUpToDate>
  <CharactersWithSpaces>3062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2021-03-10T07:29:00Z</dcterms:created>
  <dc:creator>Administrator</dc:creator>
  <cp:lastModifiedBy>徐敏</cp:lastModifiedBy>
  <dcterms:modified xsi:type="dcterms:W3CDTF">2023-09-18T00:14:38Z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455897CF58DB4A14A7DA3D1E8720F121</vt:lpwstr>
  </property>
</Properties>
</file>